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06BB1" w:rsidP="00540DD7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540DD7" w:rsidRDefault="00540DD7" w:rsidP="001D7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en Derecho desde 2006</w:t>
            </w:r>
          </w:p>
          <w:p w:rsidR="001D7F79" w:rsidRPr="00A97DF4" w:rsidRDefault="00540DD7" w:rsidP="001D7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209DC" w:rsidRPr="00A97DF4">
              <w:rPr>
                <w:sz w:val="24"/>
                <w:szCs w:val="24"/>
              </w:rPr>
              <w:t>rofesor contratado doctor interino de la Facultad de Ciencias Políticas y Sociología y</w:t>
            </w:r>
            <w:bookmarkStart w:id="0" w:name="_GoBack"/>
            <w:bookmarkEnd w:id="0"/>
            <w:r w:rsidR="000209DC" w:rsidRPr="00A97DF4">
              <w:rPr>
                <w:sz w:val="24"/>
                <w:szCs w:val="24"/>
              </w:rPr>
              <w:t xml:space="preserve"> adscrito al Departamento de Derecho Administrativo.</w:t>
            </w:r>
          </w:p>
          <w:p w:rsidR="000209DC" w:rsidRDefault="000209DC" w:rsidP="001D7F79">
            <w:r w:rsidRPr="00A97DF4">
              <w:rPr>
                <w:sz w:val="24"/>
                <w:szCs w:val="24"/>
              </w:rPr>
              <w:t>Mi experiencia docente es de 19 años habiendo impartido todas las asignaturas troncales y optativas de Derecho Administrativo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A97DF4" w:rsidRDefault="000209DC" w:rsidP="00AB1113">
            <w:pPr>
              <w:rPr>
                <w:sz w:val="24"/>
                <w:szCs w:val="24"/>
              </w:rPr>
            </w:pPr>
            <w:r w:rsidRPr="00A97DF4">
              <w:rPr>
                <w:sz w:val="24"/>
                <w:szCs w:val="24"/>
              </w:rPr>
              <w:t xml:space="preserve">Dominio Público, obras públicas y servicio público. </w:t>
            </w:r>
            <w:r w:rsidR="00AB1113">
              <w:rPr>
                <w:sz w:val="24"/>
                <w:szCs w:val="24"/>
              </w:rPr>
              <w:t>Función social y li</w:t>
            </w:r>
            <w:r w:rsidR="00A97DF4">
              <w:rPr>
                <w:sz w:val="24"/>
                <w:szCs w:val="24"/>
              </w:rPr>
              <w:t>mitaciones a la propiedad privada</w:t>
            </w:r>
            <w:r w:rsidR="00AB1113">
              <w:rPr>
                <w:sz w:val="24"/>
                <w:szCs w:val="24"/>
              </w:rPr>
              <w:t xml:space="preserve">. </w:t>
            </w:r>
            <w:r w:rsidRPr="00A97DF4">
              <w:rPr>
                <w:sz w:val="24"/>
                <w:szCs w:val="24"/>
              </w:rPr>
              <w:t>Derecho europeo. Derecho de la regulación económica.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B1113" w:rsidRDefault="00AB1113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Miembro del equipo de investigación de los siguientes proyectos:</w:t>
            </w:r>
          </w:p>
          <w:p w:rsidR="00AB1113" w:rsidRDefault="00AB1113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PROYECTO ERASMUS + de la UE, 58789˗EPP˗1˗2017˗ESP˗EPPJMO˗MODULE, titulado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European  Banking  Law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financiado por la Comision Europea con 30.000 € y con vigencia desde septiembre de 2017 hasta  septiembre de 2020.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DER 2015˗ G 5223˗C3˗2˗R, titulado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La garantia de las instituciones generales en la regulacion y autorregulacion del sistema financiero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financiado por el Ministerio de Economia y Competitividad con 22.400€, con vigencia 01/01/2016 al 31/12/2018.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DER2012-39692-c3-01, titulado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La discrecionalidad en los mercados regulados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financiado con 22.000 € por el Ministerio de Economía y Competitividad, con vigencia 01/01/2013 al 31/12/2015.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DER 2011-28250, titulado Sistema educativo y descentralizacion territorial, financiado con 30.000 € por el Ministerio de Ciencia e Innovación, con vigencia 01/01/2012 al 31/12/2014.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DER2010-18398, titulado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Tecnicas de intervencion, potestades administrativas y control en la regulacion economica. Su aplicación al sistema financiero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financiado con 60.000 € por el Ministerio de Ciencia e Innovación, con vigencia 01/01/2011 al 31/12/2014.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JCI-2008-3441, Programa Juan de la Cierva, Convocatoria 2008,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 xml:space="preserve">El Derecho Público de la  Regulación Económica. Nuevos instrumentos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lastRenderedPageBreak/>
              <w:t>del Estado Garante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Facultad de Derecho, UCM, 1/1/2009-a 26/12/2012.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 xml:space="preserve">Programa Universidad de Heidelberg para Jóvenes Juristas extranjeros, financiado por el DAAD (Deutscher Akademische Austausch Dienst), para la investigación: </w:t>
            </w:r>
            <w:r w:rsidRPr="00AB1113">
              <w:rPr>
                <w:rFonts w:cstheme="minorHAnsi"/>
                <w:i/>
                <w:sz w:val="24"/>
                <w:szCs w:val="24"/>
              </w:rPr>
              <w:t>La discrecionalidad administrativa en el Derecho de la Regulación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 xml:space="preserve">, Instituto de Derecho Administrativo y Europeo, 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Facultad de Derecho, Universidad de Heidelberg, Alemania, </w:t>
            </w:r>
            <w:r w:rsidRPr="00AB1113">
              <w:rPr>
                <w:rFonts w:cstheme="minorHAnsi"/>
                <w:sz w:val="24"/>
                <w:szCs w:val="24"/>
              </w:rPr>
              <w:t>01/10/2011-31/01/2012 y 01/11/2012-31/01/2013.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 xml:space="preserve">Ayuda post-doctoral, financiada por el 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DAAD (Deutscher Akademische Austausch Dienst) y la UCM, para la investigación: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Desarrollo del Derecho Administrativo de la regulación económica</w:t>
            </w:r>
            <w:r w:rsidRPr="00AB1113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val="es-ES_tradnl" w:eastAsia="es-ES"/>
              </w:rPr>
              <w:t>,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 xml:space="preserve">Instituto de Derecho Administrativo y Europeo, 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Facultad de Derecho, Universidad de Heidelberg, Alemania, 6/7/2009-26/7/2009.</w:t>
            </w:r>
          </w:p>
          <w:p w:rsidR="00A97DF4" w:rsidRPr="00AB1113" w:rsidRDefault="00A97DF4" w:rsidP="00A97DF4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SEJ2005-07800, titulado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Prevenir y reparar los danos ambientales, un estudio de derecho publico acerca de la Directiva</w:t>
            </w:r>
            <w:r w:rsidRPr="00AB1113">
              <w:rPr>
                <w:rFonts w:eastAsia="Times New Roman" w:cstheme="minorHAnsi"/>
                <w:i/>
                <w:caps/>
                <w:noProof/>
                <w:color w:val="000000"/>
                <w:sz w:val="24"/>
                <w:szCs w:val="24"/>
                <w:lang w:val="es-ES_tradnl" w:eastAsia="es-ES"/>
              </w:rPr>
              <w:t xml:space="preserve"> 2004/35/CE,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sobre responsabilidad ambiental</w:t>
            </w:r>
            <w:r w:rsidRPr="00AB1113">
              <w:rPr>
                <w:rFonts w:eastAsia="Times New Roman" w:cstheme="minorHAnsi"/>
                <w:caps/>
                <w:noProof/>
                <w:color w:val="000000"/>
                <w:sz w:val="24"/>
                <w:szCs w:val="24"/>
                <w:lang w:val="es-ES_tradnl" w:eastAsia="es-ES"/>
              </w:rPr>
              <w:t>,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 financiado con 19.000€ por el Ministerio de Ciencia y Tecnología, con vigencia 15/10/2005 a 14/10/2008.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B1113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MCT-SEJ2001-2668, </w:t>
            </w:r>
            <w:r w:rsidR="00A97DF4"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titulado </w:t>
            </w:r>
            <w:r w:rsidR="00A97DF4"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Aspectos juridicos que plantea la constitucion del sistema europeo de bancos centrales</w:t>
            </w:r>
            <w:r w:rsidR="00A97DF4"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financiado con 34.558€ por el Ministerio de Ciencia y Tecnología, con vigencia 28/12/2001 a 27/12/2004.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FC-01-PB-EJS-22,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Instrumentación jurídica de la participación público-privada en la gestión de las infraestructuras viarias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financiado por el Plan de Investigación Regional del Principado de Asturias, con vigencia de 1/09/2001- 31/12/2001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PR-01-GE-13,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Grupos de Excelencia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 financiado por el Principado de Asturias, en el programa de ayudas para dar apoyo a las actividades de investigación de grupos de excelecnia, con vigencia del 01/01/2002 a 31/12/2004.</w:t>
            </w:r>
          </w:p>
          <w:p w:rsidR="00A97DF4" w:rsidRPr="00AB1113" w:rsidRDefault="00A97DF4" w:rsidP="00A97DF4">
            <w:pPr>
              <w:jc w:val="both"/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</w:pPr>
          </w:p>
          <w:p w:rsidR="001D7F79" w:rsidRPr="00AB1113" w:rsidRDefault="00A97DF4" w:rsidP="00AB1113">
            <w:pPr>
              <w:jc w:val="both"/>
              <w:rPr>
                <w:rFonts w:cstheme="minorHAnsi"/>
              </w:rPr>
            </w:pP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 xml:space="preserve">1FD97-0635, titulado </w:t>
            </w:r>
            <w:r w:rsidRPr="00AB1113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  <w:lang w:val="es-ES_tradnl" w:eastAsia="es-ES"/>
              </w:rPr>
              <w:t>Tratamiento juridico de los mecanismos de prevencion y control integrado de la contaminacion: Aplicación especial al campo de los residuos</w:t>
            </w:r>
            <w:r w:rsidRPr="00AB1113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ES_tradnl" w:eastAsia="es-ES"/>
              </w:rPr>
              <w:t>, financiado con 11.170.000 pts, con vigencia 15-06/1999 a 31-12-2001.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97DF4" w:rsidRPr="00AB1113" w:rsidRDefault="00A97DF4" w:rsidP="00A97DF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A97DF4" w:rsidRPr="00AB1113" w:rsidRDefault="00A97DF4" w:rsidP="00A97DF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B1113">
              <w:rPr>
                <w:rFonts w:cstheme="minorHAnsi"/>
                <w:sz w:val="24"/>
                <w:szCs w:val="24"/>
                <w:u w:val="single"/>
              </w:rPr>
              <w:t>Monografía,</w:t>
            </w:r>
          </w:p>
          <w:p w:rsidR="00A97DF4" w:rsidRPr="00AB1113" w:rsidRDefault="00A97DF4" w:rsidP="00A97DF4">
            <w:pPr>
              <w:pStyle w:val="Prrafodelista"/>
              <w:ind w:left="360"/>
              <w:rPr>
                <w:rFonts w:cstheme="minorHAnsi"/>
                <w:sz w:val="24"/>
                <w:szCs w:val="24"/>
                <w:u w:val="single"/>
              </w:rPr>
            </w:pPr>
          </w:p>
          <w:p w:rsidR="00A97DF4" w:rsidRPr="00AB1113" w:rsidRDefault="00A97DF4" w:rsidP="00A97DF4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i/>
                <w:sz w:val="24"/>
                <w:szCs w:val="24"/>
              </w:rPr>
              <w:lastRenderedPageBreak/>
              <w:t>La Teoría del Dominio Público y el Derecho de Carreteras</w:t>
            </w:r>
            <w:r w:rsidRPr="00AB111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Iustel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>, Madrid, 2005, 507 págs.</w:t>
            </w:r>
          </w:p>
          <w:p w:rsidR="00A97DF4" w:rsidRPr="00AB1113" w:rsidRDefault="00A97DF4" w:rsidP="00A97DF4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  <w:p w:rsidR="00A97DF4" w:rsidRPr="00AB1113" w:rsidRDefault="00A97DF4" w:rsidP="00A97DF4">
            <w:pPr>
              <w:pStyle w:val="Prrafodelista1"/>
              <w:ind w:left="0"/>
              <w:rPr>
                <w:rFonts w:asciiTheme="minorHAnsi" w:hAnsiTheme="minorHAnsi" w:cstheme="minorHAnsi"/>
              </w:rPr>
            </w:pPr>
            <w:r w:rsidRPr="00AB1113">
              <w:rPr>
                <w:rFonts w:asciiTheme="minorHAnsi" w:hAnsiTheme="minorHAnsi" w:cstheme="minorHAnsi"/>
                <w:u w:val="single"/>
              </w:rPr>
              <w:t>Artículos en obras colectivas</w:t>
            </w:r>
            <w:r w:rsidRPr="00AB1113">
              <w:rPr>
                <w:rFonts w:asciiTheme="minorHAnsi" w:hAnsiTheme="minorHAnsi" w:cstheme="minorHAnsi"/>
              </w:rPr>
              <w:t>:</w:t>
            </w:r>
          </w:p>
          <w:p w:rsidR="00A97DF4" w:rsidRPr="00AB1113" w:rsidRDefault="00A97DF4" w:rsidP="00A97DF4">
            <w:pPr>
              <w:pStyle w:val="Prrafodelista1"/>
              <w:ind w:left="0"/>
              <w:rPr>
                <w:rFonts w:asciiTheme="minorHAnsi" w:hAnsiTheme="minorHAnsi" w:cstheme="minorHAnsi"/>
              </w:rPr>
            </w:pPr>
          </w:p>
          <w:p w:rsidR="00A97DF4" w:rsidRPr="00AB1113" w:rsidRDefault="00A97DF4" w:rsidP="00A97DF4">
            <w:pPr>
              <w:pStyle w:val="Prrafodelista1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B1113">
              <w:rPr>
                <w:rFonts w:asciiTheme="minorHAnsi" w:hAnsiTheme="minorHAnsi" w:cstheme="minorHAnsi"/>
              </w:rPr>
              <w:t xml:space="preserve">“Régimen Jurídico de los Montes”, en  Julio González García (Dir.) </w:t>
            </w:r>
            <w:r w:rsidRPr="00AB1113">
              <w:rPr>
                <w:rFonts w:asciiTheme="minorHAnsi" w:hAnsiTheme="minorHAnsi" w:cstheme="minorHAnsi"/>
                <w:i/>
              </w:rPr>
              <w:t>Derecho de los bienes públicos</w:t>
            </w:r>
            <w:r w:rsidRPr="00AB1113">
              <w:rPr>
                <w:rFonts w:asciiTheme="minorHAnsi" w:hAnsiTheme="minorHAnsi" w:cstheme="minorHAnsi"/>
              </w:rPr>
              <w:t xml:space="preserve">, Tirant lo </w:t>
            </w:r>
            <w:proofErr w:type="spellStart"/>
            <w:r w:rsidRPr="00AB1113">
              <w:rPr>
                <w:rFonts w:asciiTheme="minorHAnsi" w:hAnsiTheme="minorHAnsi" w:cstheme="minorHAnsi"/>
              </w:rPr>
              <w:t>Blanc</w:t>
            </w:r>
            <w:proofErr w:type="spellEnd"/>
            <w:r w:rsidRPr="00AB1113">
              <w:rPr>
                <w:rFonts w:asciiTheme="minorHAnsi" w:hAnsiTheme="minorHAnsi" w:cstheme="minorHAnsi"/>
              </w:rPr>
              <w:t xml:space="preserve">, 3ª ed., 2015, págs.: 259-279. </w:t>
            </w:r>
          </w:p>
          <w:p w:rsidR="00A97DF4" w:rsidRPr="00AB1113" w:rsidRDefault="00A97DF4" w:rsidP="00A97D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</w:rPr>
              <w:t xml:space="preserve">“Los supuestos indemnizatorios por vecindad con las infraestructuras terrestres (o la necesidad de que el legislador regule el Derecho de Propiedad)”, en Pablo Menéndez (Dir.) </w:t>
            </w:r>
            <w:r w:rsidRPr="00AB1113">
              <w:rPr>
                <w:rFonts w:cstheme="minorHAnsi"/>
                <w:i/>
                <w:sz w:val="24"/>
                <w:szCs w:val="24"/>
              </w:rPr>
              <w:t>Régimen Jurídico del Transporte Terrestre: Carreteras y Ferrocarriles</w:t>
            </w:r>
            <w:r w:rsidRPr="00AB1113">
              <w:rPr>
                <w:rFonts w:cstheme="minorHAnsi"/>
                <w:sz w:val="24"/>
                <w:szCs w:val="24"/>
              </w:rPr>
              <w:t>, T. II.,  Thomson Reuters- Aranzadi, 2014, Madrid, págs. 181-236.</w:t>
            </w:r>
          </w:p>
          <w:p w:rsidR="00A97DF4" w:rsidRPr="00AB1113" w:rsidRDefault="00A97DF4" w:rsidP="00A97D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</w:rPr>
              <w:t>“El Fondo de Garantía de Depósitos”, en Santiago Muñoz Machado y Juan Manuel Vega (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Dirs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 xml:space="preserve">.) Mª José 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Bobes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 xml:space="preserve"> Sánchez (Coord</w:t>
            </w:r>
            <w:r w:rsidRPr="00AB1113">
              <w:rPr>
                <w:rFonts w:cstheme="minorHAnsi"/>
                <w:i/>
                <w:sz w:val="24"/>
                <w:szCs w:val="24"/>
              </w:rPr>
              <w:t>.), Sistema Bancario</w:t>
            </w:r>
            <w:r w:rsidRPr="00AB1113">
              <w:rPr>
                <w:rFonts w:cstheme="minorHAnsi"/>
                <w:sz w:val="24"/>
                <w:szCs w:val="24"/>
              </w:rPr>
              <w:t xml:space="preserve">, T. X, Derecho de la Regulación Económica, 2013, 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Iustel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 xml:space="preserve">, Madrid, págs. 899-923. </w:t>
            </w:r>
          </w:p>
          <w:p w:rsidR="00A97DF4" w:rsidRPr="00AB1113" w:rsidRDefault="00A97DF4" w:rsidP="00A97D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</w:rPr>
              <w:t xml:space="preserve">“El Derecho alemán de las cosas públicas”, en Víctor 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Escartín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 xml:space="preserve"> Escudé y Fernando López Ramón (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Dirs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 xml:space="preserve">.), </w:t>
            </w:r>
            <w:r w:rsidRPr="00AB1113">
              <w:rPr>
                <w:rFonts w:cstheme="minorHAnsi"/>
                <w:i/>
                <w:sz w:val="24"/>
                <w:szCs w:val="24"/>
              </w:rPr>
              <w:t>Bienes Públicos, Urbanismo y Medio Ambiente</w:t>
            </w:r>
            <w:r w:rsidRPr="00AB1113">
              <w:rPr>
                <w:rFonts w:cstheme="minorHAnsi"/>
                <w:sz w:val="24"/>
                <w:szCs w:val="24"/>
              </w:rPr>
              <w:t>, Marcial Pons, 2013, págs. 107-129.</w:t>
            </w:r>
          </w:p>
          <w:p w:rsidR="00A97DF4" w:rsidRPr="00AB1113" w:rsidRDefault="00A97DF4" w:rsidP="00A97D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</w:rPr>
              <w:t xml:space="preserve">“Venta a distancia y comercio electrónico”, en Manuel Rebollo Puig (Dir.) </w:t>
            </w:r>
            <w:r w:rsidRPr="00AB1113">
              <w:rPr>
                <w:rFonts w:cstheme="minorHAnsi"/>
                <w:i/>
                <w:sz w:val="24"/>
                <w:szCs w:val="24"/>
              </w:rPr>
              <w:t>Comercio Interior</w:t>
            </w:r>
            <w:r w:rsidRPr="00AB1113">
              <w:rPr>
                <w:rFonts w:cstheme="minorHAnsi"/>
                <w:sz w:val="24"/>
                <w:szCs w:val="24"/>
              </w:rPr>
              <w:t xml:space="preserve">, Derecho de la Regulación Económica, Tomo IX, 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Iustel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>, Madrid, 2013, págs.751-805.</w:t>
            </w:r>
          </w:p>
          <w:p w:rsidR="00A97DF4" w:rsidRPr="00AB1113" w:rsidRDefault="00A97DF4" w:rsidP="00A97DF4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A97DF4" w:rsidRPr="00AB1113" w:rsidRDefault="00A97DF4" w:rsidP="00A97DF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  <w:u w:val="single"/>
              </w:rPr>
              <w:t>Artículos de Revistas</w:t>
            </w:r>
            <w:r w:rsidRPr="00AB1113">
              <w:rPr>
                <w:rFonts w:cstheme="minorHAnsi"/>
                <w:sz w:val="24"/>
                <w:szCs w:val="24"/>
              </w:rPr>
              <w:t>:</w:t>
            </w:r>
          </w:p>
          <w:p w:rsidR="00A97DF4" w:rsidRPr="00AB1113" w:rsidRDefault="00A97DF4" w:rsidP="00A97DF4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A97DF4" w:rsidRPr="00AB1113" w:rsidRDefault="00A97DF4" w:rsidP="00A97D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</w:rPr>
              <w:t xml:space="preserve">“Conciliación de intereses públicos y privados en la resolución de las entidades bancarias”, </w:t>
            </w:r>
            <w:r w:rsidRPr="00AB1113">
              <w:rPr>
                <w:rFonts w:cstheme="minorHAnsi"/>
                <w:i/>
                <w:sz w:val="24"/>
                <w:szCs w:val="24"/>
              </w:rPr>
              <w:t>Revista de Derecho Bancario y Bursátil</w:t>
            </w:r>
            <w:r w:rsidRPr="00AB111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B1113">
              <w:rPr>
                <w:rFonts w:cstheme="minorHAnsi"/>
                <w:sz w:val="24"/>
                <w:szCs w:val="24"/>
              </w:rPr>
              <w:t>num</w:t>
            </w:r>
            <w:proofErr w:type="spellEnd"/>
            <w:r w:rsidRPr="00AB1113">
              <w:rPr>
                <w:rFonts w:cstheme="minorHAnsi"/>
                <w:sz w:val="24"/>
                <w:szCs w:val="24"/>
              </w:rPr>
              <w:t>. 143, 2016, págs. 261 a 281</w:t>
            </w:r>
          </w:p>
          <w:p w:rsidR="00A97DF4" w:rsidRPr="00AB1113" w:rsidRDefault="00A97DF4" w:rsidP="00A97D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</w:rPr>
              <w:t xml:space="preserve">“Discrecionalidad y regulación”, </w:t>
            </w:r>
            <w:r w:rsidRPr="00AB1113">
              <w:rPr>
                <w:rFonts w:cstheme="minorHAnsi"/>
                <w:i/>
                <w:sz w:val="24"/>
                <w:szCs w:val="24"/>
              </w:rPr>
              <w:t>Revista General de Derecho Administrativo</w:t>
            </w:r>
            <w:r w:rsidRPr="00AB1113">
              <w:rPr>
                <w:rFonts w:cstheme="minorHAnsi"/>
                <w:sz w:val="24"/>
                <w:szCs w:val="24"/>
              </w:rPr>
              <w:t>, núm. 29, 2012, 30 págs.</w:t>
            </w:r>
          </w:p>
          <w:p w:rsidR="00A97DF4" w:rsidRPr="00AB1113" w:rsidRDefault="00A97DF4" w:rsidP="00A97D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B1113">
              <w:rPr>
                <w:rFonts w:cstheme="minorHAnsi"/>
                <w:sz w:val="24"/>
                <w:szCs w:val="24"/>
              </w:rPr>
              <w:t xml:space="preserve">“La Integración Europea según el Tribunal Constitucional Federal Alemán”, </w:t>
            </w:r>
            <w:r w:rsidRPr="00AB1113">
              <w:rPr>
                <w:rFonts w:cstheme="minorHAnsi"/>
                <w:i/>
                <w:sz w:val="24"/>
                <w:szCs w:val="24"/>
              </w:rPr>
              <w:t>Revista Española de Derecho Europeo</w:t>
            </w:r>
            <w:r w:rsidRPr="00AB1113">
              <w:rPr>
                <w:rFonts w:cstheme="minorHAnsi"/>
                <w:sz w:val="24"/>
                <w:szCs w:val="24"/>
              </w:rPr>
              <w:t>, núm. 33, 2010, págs. 157-186.</w:t>
            </w:r>
          </w:p>
          <w:p w:rsidR="00DA2581" w:rsidRPr="00AB1113" w:rsidRDefault="00DA2581" w:rsidP="00A97DF4">
            <w:pPr>
              <w:jc w:val="both"/>
              <w:rPr>
                <w:rFonts w:cstheme="minorHAnsi"/>
              </w:rPr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AB1113" w:rsidRDefault="00A97DF4" w:rsidP="00C875F1">
            <w:pPr>
              <w:rPr>
                <w:rFonts w:cstheme="minorHAnsi"/>
              </w:rPr>
            </w:pPr>
            <w:r w:rsidRPr="00AB1113">
              <w:rPr>
                <w:rFonts w:cstheme="minorHAnsi"/>
              </w:rPr>
              <w:t>Prácticas en un despacho de abogados en el periodo 1998/2000.</w:t>
            </w:r>
          </w:p>
          <w:p w:rsidR="00A97DF4" w:rsidRPr="00AB1113" w:rsidRDefault="00A97DF4" w:rsidP="00C875F1">
            <w:pPr>
              <w:rPr>
                <w:rFonts w:cstheme="minorHAnsi"/>
              </w:rPr>
            </w:pPr>
            <w:r w:rsidRPr="00AB1113">
              <w:rPr>
                <w:rFonts w:cstheme="minorHAnsi"/>
              </w:rPr>
              <w:t>Colaboración con un despacho de abogados en los años 2009 y 2011.</w:t>
            </w:r>
          </w:p>
          <w:p w:rsidR="00A97DF4" w:rsidRPr="00AB1113" w:rsidRDefault="00A97DF4" w:rsidP="00C875F1">
            <w:pPr>
              <w:rPr>
                <w:rFonts w:cstheme="minorHAnsi"/>
              </w:rPr>
            </w:pPr>
            <w:r w:rsidRPr="00AB1113">
              <w:rPr>
                <w:rFonts w:cstheme="minorHAnsi"/>
              </w:rPr>
              <w:t>Colaboración como asesor en el Ministerio de Educación de Mayo de 2013 a Mayo de 2017.</w:t>
            </w:r>
          </w:p>
          <w:p w:rsidR="00A97DF4" w:rsidRPr="00AB1113" w:rsidRDefault="00A97DF4" w:rsidP="00C875F1">
            <w:pPr>
              <w:rPr>
                <w:rFonts w:cstheme="minorHAnsi"/>
              </w:rPr>
            </w:pPr>
            <w:r w:rsidRPr="00AB1113">
              <w:rPr>
                <w:rFonts w:cstheme="minorHAnsi"/>
              </w:rPr>
              <w:t>Asesoramiento de una Fundación desde Febrero de 2019.</w:t>
            </w: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9F" w:rsidRDefault="0032329F" w:rsidP="001D7F79">
      <w:pPr>
        <w:spacing w:after="0" w:line="240" w:lineRule="auto"/>
      </w:pPr>
      <w:r>
        <w:separator/>
      </w:r>
    </w:p>
  </w:endnote>
  <w:endnote w:type="continuationSeparator" w:id="0">
    <w:p w:rsidR="0032329F" w:rsidRDefault="0032329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9F" w:rsidRDefault="0032329F" w:rsidP="001D7F79">
      <w:pPr>
        <w:spacing w:after="0" w:line="240" w:lineRule="auto"/>
      </w:pPr>
      <w:r>
        <w:separator/>
      </w:r>
    </w:p>
  </w:footnote>
  <w:footnote w:type="continuationSeparator" w:id="0">
    <w:p w:rsidR="0032329F" w:rsidRDefault="0032329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7C9E"/>
    <w:multiLevelType w:val="hybridMultilevel"/>
    <w:tmpl w:val="648E3712"/>
    <w:lvl w:ilvl="0" w:tplc="BE9C09F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2192B"/>
    <w:multiLevelType w:val="hybridMultilevel"/>
    <w:tmpl w:val="DB0AB6A4"/>
    <w:lvl w:ilvl="0" w:tplc="BBAA14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209DC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E0289"/>
    <w:rsid w:val="0032329F"/>
    <w:rsid w:val="003237B4"/>
    <w:rsid w:val="003A369F"/>
    <w:rsid w:val="0043544B"/>
    <w:rsid w:val="004D76B6"/>
    <w:rsid w:val="00506DA3"/>
    <w:rsid w:val="00540DD7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D0DED"/>
    <w:rsid w:val="008F7C86"/>
    <w:rsid w:val="00974CD4"/>
    <w:rsid w:val="00990AA2"/>
    <w:rsid w:val="00A97DF4"/>
    <w:rsid w:val="00AA6974"/>
    <w:rsid w:val="00AB1113"/>
    <w:rsid w:val="00B32F6A"/>
    <w:rsid w:val="00CC3283"/>
    <w:rsid w:val="00CE075E"/>
    <w:rsid w:val="00DA2581"/>
    <w:rsid w:val="00E06BB4"/>
    <w:rsid w:val="00E12336"/>
    <w:rsid w:val="00EF2C9D"/>
    <w:rsid w:val="00F06BB1"/>
    <w:rsid w:val="00F17678"/>
    <w:rsid w:val="00F249AD"/>
    <w:rsid w:val="00F36336"/>
    <w:rsid w:val="00F46039"/>
    <w:rsid w:val="00F77EB7"/>
    <w:rsid w:val="00F93A45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9B3A-3DD5-4D02-93DD-73E937B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A97DF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2019-07-22T15:52:00Z</dcterms:created>
  <dcterms:modified xsi:type="dcterms:W3CDTF">2019-07-22T15:52:00Z</dcterms:modified>
</cp:coreProperties>
</file>